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E7A" w:rsidRPr="002A2E7A" w:rsidRDefault="00773A3C" w:rsidP="002A2E7A">
      <w:pPr>
        <w:spacing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A2E7A" w:rsidRDefault="00703CF7" w:rsidP="002A2E7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03CF7" w:rsidRPr="002A2E7A" w:rsidRDefault="00703CF7" w:rsidP="00703CF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A2E7A">
        <w:rPr>
          <w:rFonts w:ascii="Times New Roman" w:eastAsia="Calibri" w:hAnsi="Times New Roman" w:cs="Times New Roman"/>
          <w:sz w:val="28"/>
          <w:szCs w:val="28"/>
        </w:rPr>
        <w:t>Совет городского поселения</w:t>
      </w:r>
    </w:p>
    <w:p w:rsidR="00703CF7" w:rsidRPr="002A2E7A" w:rsidRDefault="00703CF7" w:rsidP="00703CF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</w:t>
      </w:r>
      <w:r w:rsidRPr="002A2E7A">
        <w:rPr>
          <w:rFonts w:ascii="Times New Roman" w:eastAsia="Calibri" w:hAnsi="Times New Roman" w:cs="Times New Roman"/>
          <w:sz w:val="28"/>
          <w:szCs w:val="28"/>
        </w:rPr>
        <w:t>ород Туймазы муниципального района</w:t>
      </w:r>
    </w:p>
    <w:p w:rsidR="00703CF7" w:rsidRPr="002A2E7A" w:rsidRDefault="00703CF7" w:rsidP="00703CF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A2E7A">
        <w:rPr>
          <w:rFonts w:ascii="Times New Roman" w:eastAsia="Calibri" w:hAnsi="Times New Roman" w:cs="Times New Roman"/>
          <w:sz w:val="28"/>
          <w:szCs w:val="28"/>
        </w:rPr>
        <w:t>Туймазинский район Республики Башкортостан</w:t>
      </w:r>
    </w:p>
    <w:p w:rsidR="00703CF7" w:rsidRPr="002A2E7A" w:rsidRDefault="00703CF7" w:rsidP="00703CF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A2E7A">
        <w:rPr>
          <w:rFonts w:ascii="Times New Roman" w:eastAsia="Calibri" w:hAnsi="Times New Roman" w:cs="Times New Roman"/>
          <w:sz w:val="28"/>
          <w:szCs w:val="28"/>
        </w:rPr>
        <w:t xml:space="preserve">Решение № </w:t>
      </w:r>
      <w:r>
        <w:rPr>
          <w:rFonts w:ascii="Times New Roman" w:eastAsia="Calibri" w:hAnsi="Times New Roman" w:cs="Times New Roman"/>
          <w:sz w:val="28"/>
          <w:szCs w:val="28"/>
        </w:rPr>
        <w:t>238 от «04</w:t>
      </w:r>
      <w:r w:rsidRPr="002A2E7A">
        <w:rPr>
          <w:rFonts w:ascii="Times New Roman" w:eastAsia="Calibri" w:hAnsi="Times New Roman" w:cs="Times New Roman"/>
          <w:sz w:val="28"/>
          <w:szCs w:val="28"/>
        </w:rPr>
        <w:t>»  июня 2013г.</w:t>
      </w:r>
    </w:p>
    <w:p w:rsidR="00703CF7" w:rsidRDefault="00703CF7" w:rsidP="002A2E7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03CF7" w:rsidRPr="002A2E7A" w:rsidRDefault="00703CF7" w:rsidP="002A2E7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A2E7A" w:rsidRPr="002A2E7A" w:rsidRDefault="002A2E7A" w:rsidP="002A2E7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2A2E7A" w:rsidRDefault="002A2E7A" w:rsidP="002A2E7A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2E7A">
        <w:rPr>
          <w:rFonts w:ascii="Times New Roman" w:hAnsi="Times New Roman" w:cs="Times New Roman"/>
          <w:sz w:val="28"/>
          <w:szCs w:val="28"/>
        </w:rPr>
        <w:t>Об утверждении «Порядк</w:t>
      </w:r>
      <w:r w:rsidR="00773A3C">
        <w:rPr>
          <w:rFonts w:ascii="Times New Roman" w:hAnsi="Times New Roman" w:cs="Times New Roman"/>
          <w:sz w:val="28"/>
          <w:szCs w:val="28"/>
        </w:rPr>
        <w:t xml:space="preserve">а </w:t>
      </w:r>
      <w:r w:rsidRPr="002A2E7A">
        <w:rPr>
          <w:rFonts w:ascii="Times New Roman" w:hAnsi="Times New Roman" w:cs="Times New Roman"/>
          <w:sz w:val="28"/>
          <w:szCs w:val="28"/>
        </w:rPr>
        <w:t xml:space="preserve"> выпаса и прогона сельскохозяйственн</w:t>
      </w:r>
      <w:r w:rsidR="00773A3C">
        <w:rPr>
          <w:rFonts w:ascii="Times New Roman" w:hAnsi="Times New Roman" w:cs="Times New Roman"/>
          <w:sz w:val="28"/>
          <w:szCs w:val="28"/>
        </w:rPr>
        <w:t>ых</w:t>
      </w:r>
      <w:r w:rsidRPr="002A2E7A">
        <w:rPr>
          <w:rFonts w:ascii="Times New Roman" w:hAnsi="Times New Roman" w:cs="Times New Roman"/>
          <w:sz w:val="28"/>
          <w:szCs w:val="28"/>
        </w:rPr>
        <w:t xml:space="preserve"> животных на территории городского поселения город Туймазы муниципального района Туймазинский район Республики Башкортостан»</w:t>
      </w:r>
    </w:p>
    <w:p w:rsidR="002A2E7A" w:rsidRPr="002A2E7A" w:rsidRDefault="002A2E7A" w:rsidP="002A2E7A">
      <w:pPr>
        <w:spacing w:after="120" w:line="240" w:lineRule="auto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2A2E7A" w:rsidRDefault="002A2E7A" w:rsidP="002A2E7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Руководствуясь с п.32 ч.1 ст.14 Федерального закона №131-ФЗ «Об общих принципах организации местного самоуправления в Российской Федерации», изучив представленный проект «</w:t>
      </w:r>
      <w:r w:rsidRPr="002A2E7A">
        <w:rPr>
          <w:rFonts w:ascii="Times New Roman" w:hAnsi="Times New Roman" w:cs="Times New Roman"/>
          <w:sz w:val="28"/>
          <w:szCs w:val="28"/>
        </w:rPr>
        <w:t>Поряд</w:t>
      </w:r>
      <w:r w:rsidR="00773A3C">
        <w:rPr>
          <w:rFonts w:ascii="Times New Roman" w:hAnsi="Times New Roman" w:cs="Times New Roman"/>
          <w:sz w:val="28"/>
          <w:szCs w:val="28"/>
        </w:rPr>
        <w:t>о</w:t>
      </w:r>
      <w:r w:rsidRPr="002A2E7A">
        <w:rPr>
          <w:rFonts w:ascii="Times New Roman" w:hAnsi="Times New Roman" w:cs="Times New Roman"/>
          <w:sz w:val="28"/>
          <w:szCs w:val="28"/>
        </w:rPr>
        <w:t>к выпаса и прогона сельскохозяйственн</w:t>
      </w:r>
      <w:r w:rsidR="00773A3C">
        <w:rPr>
          <w:rFonts w:ascii="Times New Roman" w:hAnsi="Times New Roman" w:cs="Times New Roman"/>
          <w:sz w:val="28"/>
          <w:szCs w:val="28"/>
        </w:rPr>
        <w:t>ых</w:t>
      </w:r>
      <w:r w:rsidRPr="002A2E7A">
        <w:rPr>
          <w:rFonts w:ascii="Times New Roman" w:hAnsi="Times New Roman" w:cs="Times New Roman"/>
          <w:sz w:val="28"/>
          <w:szCs w:val="28"/>
        </w:rPr>
        <w:t xml:space="preserve"> животных на территории городского поселения город Туймазы муниципального района Туймазинский район Республики Башкортостан</w:t>
      </w:r>
      <w:r>
        <w:rPr>
          <w:rFonts w:ascii="Times New Roman" w:hAnsi="Times New Roman" w:cs="Times New Roman"/>
          <w:sz w:val="28"/>
          <w:szCs w:val="28"/>
        </w:rPr>
        <w:t xml:space="preserve">», в целях эффективного правового регулирования вопросов местного значения, Совет </w:t>
      </w:r>
      <w:r w:rsidRPr="002A2E7A">
        <w:rPr>
          <w:rFonts w:ascii="Times New Roman" w:eastAsia="Calibri" w:hAnsi="Times New Roman" w:cs="Times New Roman"/>
          <w:sz w:val="28"/>
          <w:szCs w:val="28"/>
        </w:rPr>
        <w:t>городского поселения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</w:t>
      </w:r>
      <w:r w:rsidRPr="002A2E7A">
        <w:rPr>
          <w:rFonts w:ascii="Times New Roman" w:eastAsia="Calibri" w:hAnsi="Times New Roman" w:cs="Times New Roman"/>
          <w:sz w:val="28"/>
          <w:szCs w:val="28"/>
        </w:rPr>
        <w:t xml:space="preserve">ород Туймазы </w:t>
      </w:r>
      <w:r>
        <w:rPr>
          <w:rFonts w:ascii="Times New Roman" w:eastAsia="Calibri" w:hAnsi="Times New Roman" w:cs="Times New Roman"/>
          <w:sz w:val="28"/>
          <w:szCs w:val="28"/>
        </w:rPr>
        <w:t>м</w:t>
      </w:r>
      <w:r w:rsidRPr="002A2E7A">
        <w:rPr>
          <w:rFonts w:ascii="Times New Roman" w:eastAsia="Calibri" w:hAnsi="Times New Roman" w:cs="Times New Roman"/>
          <w:sz w:val="28"/>
          <w:szCs w:val="28"/>
        </w:rPr>
        <w:t>униципального района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A2E7A">
        <w:rPr>
          <w:rFonts w:ascii="Times New Roman" w:eastAsia="Calibri" w:hAnsi="Times New Roman" w:cs="Times New Roman"/>
          <w:sz w:val="28"/>
          <w:szCs w:val="28"/>
        </w:rPr>
        <w:t>Туймазинский район Республики Башкортостан</w:t>
      </w:r>
      <w:proofErr w:type="gramEnd"/>
    </w:p>
    <w:p w:rsidR="002A2E7A" w:rsidRPr="002A2E7A" w:rsidRDefault="002A2E7A" w:rsidP="002A2E7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A2E7A" w:rsidRPr="002A2E7A" w:rsidRDefault="002A2E7A" w:rsidP="002A2E7A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2E7A">
        <w:rPr>
          <w:rFonts w:ascii="Times New Roman" w:hAnsi="Times New Roman" w:cs="Times New Roman"/>
          <w:sz w:val="28"/>
          <w:szCs w:val="28"/>
        </w:rPr>
        <w:t>РЕШИЛ:</w:t>
      </w:r>
    </w:p>
    <w:p w:rsidR="002A2E7A" w:rsidRPr="002A2E7A" w:rsidRDefault="002A2E7A" w:rsidP="002A2E7A">
      <w:pPr>
        <w:pStyle w:val="a4"/>
        <w:numPr>
          <w:ilvl w:val="0"/>
          <w:numId w:val="1"/>
        </w:numPr>
        <w:tabs>
          <w:tab w:val="left" w:pos="426"/>
        </w:tabs>
        <w:spacing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A2E7A">
        <w:rPr>
          <w:rFonts w:ascii="Times New Roman" w:hAnsi="Times New Roman" w:cs="Times New Roman"/>
          <w:sz w:val="28"/>
          <w:szCs w:val="28"/>
        </w:rPr>
        <w:t>Утвердить «Порядок выпаса и прогона сельскохозяйственн</w:t>
      </w:r>
      <w:r w:rsidR="00773A3C">
        <w:rPr>
          <w:rFonts w:ascii="Times New Roman" w:hAnsi="Times New Roman" w:cs="Times New Roman"/>
          <w:sz w:val="28"/>
          <w:szCs w:val="28"/>
        </w:rPr>
        <w:t>ых</w:t>
      </w:r>
      <w:r w:rsidRPr="002A2E7A">
        <w:rPr>
          <w:rFonts w:ascii="Times New Roman" w:hAnsi="Times New Roman" w:cs="Times New Roman"/>
          <w:sz w:val="28"/>
          <w:szCs w:val="28"/>
        </w:rPr>
        <w:t xml:space="preserve"> животных на территории городского поселения город Туймазы муниципального района Туймазинский район Республики Башкортостан».</w:t>
      </w:r>
    </w:p>
    <w:p w:rsidR="002A2E7A" w:rsidRPr="002A2E7A" w:rsidRDefault="002A2E7A" w:rsidP="002A2E7A">
      <w:pPr>
        <w:pStyle w:val="a4"/>
        <w:numPr>
          <w:ilvl w:val="0"/>
          <w:numId w:val="1"/>
        </w:numPr>
        <w:tabs>
          <w:tab w:val="left" w:pos="426"/>
        </w:tabs>
        <w:spacing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2E7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A2E7A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</w:t>
      </w:r>
      <w:r w:rsidR="00773A3C">
        <w:rPr>
          <w:sz w:val="28"/>
          <w:szCs w:val="28"/>
        </w:rPr>
        <w:t xml:space="preserve">  </w:t>
      </w:r>
      <w:r w:rsidR="00773A3C" w:rsidRPr="00773A3C">
        <w:rPr>
          <w:rFonts w:ascii="Times New Roman" w:hAnsi="Times New Roman" w:cs="Times New Roman"/>
          <w:sz w:val="28"/>
          <w:szCs w:val="28"/>
        </w:rPr>
        <w:t>по использованию земли и природных ресурсов, экологии и чрезвычайным ситуациям (Булатов Р.М.)</w:t>
      </w:r>
      <w:r w:rsidRPr="002A2E7A">
        <w:rPr>
          <w:rFonts w:ascii="Times New Roman" w:hAnsi="Times New Roman" w:cs="Times New Roman"/>
          <w:sz w:val="28"/>
          <w:szCs w:val="28"/>
        </w:rPr>
        <w:t>, заместителя главы Администрации городского поселения город Туймазы (</w:t>
      </w:r>
      <w:proofErr w:type="spellStart"/>
      <w:r w:rsidRPr="002A2E7A">
        <w:rPr>
          <w:rFonts w:ascii="Times New Roman" w:hAnsi="Times New Roman" w:cs="Times New Roman"/>
          <w:sz w:val="28"/>
          <w:szCs w:val="28"/>
        </w:rPr>
        <w:t>Лукманов</w:t>
      </w:r>
      <w:proofErr w:type="spellEnd"/>
      <w:r w:rsidRPr="002A2E7A">
        <w:rPr>
          <w:rFonts w:ascii="Times New Roman" w:hAnsi="Times New Roman" w:cs="Times New Roman"/>
          <w:sz w:val="28"/>
          <w:szCs w:val="28"/>
        </w:rPr>
        <w:t xml:space="preserve"> Р.Р.)</w:t>
      </w:r>
    </w:p>
    <w:p w:rsidR="002A2E7A" w:rsidRPr="002A2E7A" w:rsidRDefault="002A2E7A" w:rsidP="002A2E7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2E7A" w:rsidRPr="002A2E7A" w:rsidRDefault="002A2E7A" w:rsidP="002A2E7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2E7A" w:rsidRPr="002A2E7A" w:rsidRDefault="002A2E7A" w:rsidP="002A2E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E7A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2A2E7A" w:rsidRPr="002A2E7A" w:rsidRDefault="002A2E7A" w:rsidP="002A2E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E7A">
        <w:rPr>
          <w:rFonts w:ascii="Times New Roman" w:hAnsi="Times New Roman" w:cs="Times New Roman"/>
          <w:sz w:val="28"/>
          <w:szCs w:val="28"/>
        </w:rPr>
        <w:t>городского поселения город Туймазы</w:t>
      </w:r>
    </w:p>
    <w:p w:rsidR="002A2E7A" w:rsidRPr="002A2E7A" w:rsidRDefault="002A2E7A" w:rsidP="002A2E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E7A">
        <w:rPr>
          <w:rFonts w:ascii="Times New Roman" w:hAnsi="Times New Roman" w:cs="Times New Roman"/>
          <w:sz w:val="28"/>
          <w:szCs w:val="28"/>
        </w:rPr>
        <w:t>муниципального района Туймазинский район</w:t>
      </w:r>
    </w:p>
    <w:p w:rsidR="002A2E7A" w:rsidRPr="002A2E7A" w:rsidRDefault="002A2E7A" w:rsidP="002A2E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E7A">
        <w:rPr>
          <w:rFonts w:ascii="Times New Roman" w:hAnsi="Times New Roman" w:cs="Times New Roman"/>
          <w:sz w:val="28"/>
          <w:szCs w:val="28"/>
        </w:rPr>
        <w:t>Республики Башкортостан</w:t>
      </w:r>
      <w:r w:rsidRPr="002A2E7A">
        <w:rPr>
          <w:rFonts w:ascii="Times New Roman" w:hAnsi="Times New Roman" w:cs="Times New Roman"/>
          <w:sz w:val="28"/>
          <w:szCs w:val="28"/>
        </w:rPr>
        <w:tab/>
      </w:r>
      <w:r w:rsidRPr="002A2E7A">
        <w:rPr>
          <w:rFonts w:ascii="Times New Roman" w:hAnsi="Times New Roman" w:cs="Times New Roman"/>
          <w:sz w:val="28"/>
          <w:szCs w:val="28"/>
        </w:rPr>
        <w:tab/>
      </w:r>
      <w:r w:rsidRPr="002A2E7A">
        <w:rPr>
          <w:rFonts w:ascii="Times New Roman" w:hAnsi="Times New Roman" w:cs="Times New Roman"/>
          <w:sz w:val="28"/>
          <w:szCs w:val="28"/>
        </w:rPr>
        <w:tab/>
      </w:r>
      <w:r w:rsidRPr="002A2E7A">
        <w:rPr>
          <w:rFonts w:ascii="Times New Roman" w:hAnsi="Times New Roman" w:cs="Times New Roman"/>
          <w:sz w:val="28"/>
          <w:szCs w:val="28"/>
        </w:rPr>
        <w:tab/>
      </w:r>
      <w:r w:rsidRPr="002A2E7A">
        <w:rPr>
          <w:rFonts w:ascii="Times New Roman" w:hAnsi="Times New Roman" w:cs="Times New Roman"/>
          <w:sz w:val="28"/>
          <w:szCs w:val="28"/>
        </w:rPr>
        <w:tab/>
      </w:r>
      <w:r w:rsidRPr="002A2E7A">
        <w:rPr>
          <w:rFonts w:ascii="Times New Roman" w:hAnsi="Times New Roman" w:cs="Times New Roman"/>
          <w:sz w:val="28"/>
          <w:szCs w:val="28"/>
        </w:rPr>
        <w:tab/>
        <w:t xml:space="preserve">Ф.Ш. </w:t>
      </w:r>
      <w:proofErr w:type="spellStart"/>
      <w:r w:rsidRPr="002A2E7A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p w:rsidR="002A2E7A" w:rsidRDefault="002A2E7A" w:rsidP="00C953DE">
      <w:pPr>
        <w:pStyle w:val="9"/>
        <w:spacing w:line="240" w:lineRule="exact"/>
        <w:ind w:left="5245" w:firstLine="0"/>
        <w:rPr>
          <w:rFonts w:ascii="Times New Roman" w:hAnsi="Times New Roman" w:cs="Times New Roman"/>
          <w:sz w:val="20"/>
          <w:szCs w:val="20"/>
        </w:rPr>
      </w:pPr>
    </w:p>
    <w:p w:rsidR="002A2E7A" w:rsidRDefault="002A2E7A" w:rsidP="00C953DE">
      <w:pPr>
        <w:pStyle w:val="9"/>
        <w:spacing w:line="240" w:lineRule="exact"/>
        <w:ind w:left="5245" w:firstLine="0"/>
        <w:rPr>
          <w:rFonts w:ascii="Times New Roman" w:hAnsi="Times New Roman" w:cs="Times New Roman"/>
          <w:sz w:val="20"/>
          <w:szCs w:val="20"/>
        </w:rPr>
      </w:pPr>
    </w:p>
    <w:p w:rsidR="002A2E7A" w:rsidRDefault="002A2E7A" w:rsidP="00C953DE">
      <w:pPr>
        <w:pStyle w:val="9"/>
        <w:spacing w:line="240" w:lineRule="exact"/>
        <w:ind w:left="5245" w:firstLine="0"/>
        <w:rPr>
          <w:rFonts w:ascii="Times New Roman" w:hAnsi="Times New Roman" w:cs="Times New Roman"/>
          <w:sz w:val="20"/>
          <w:szCs w:val="20"/>
        </w:rPr>
      </w:pPr>
    </w:p>
    <w:p w:rsidR="002A2E7A" w:rsidRDefault="002A2E7A" w:rsidP="00C953DE">
      <w:pPr>
        <w:pStyle w:val="9"/>
        <w:spacing w:line="240" w:lineRule="exact"/>
        <w:ind w:left="5245" w:firstLine="0"/>
        <w:rPr>
          <w:rFonts w:ascii="Times New Roman" w:hAnsi="Times New Roman" w:cs="Times New Roman"/>
          <w:sz w:val="20"/>
          <w:szCs w:val="20"/>
        </w:rPr>
      </w:pPr>
    </w:p>
    <w:p w:rsidR="002A2E7A" w:rsidRDefault="002A2E7A" w:rsidP="00C953DE">
      <w:pPr>
        <w:pStyle w:val="9"/>
        <w:spacing w:line="240" w:lineRule="exact"/>
        <w:ind w:left="5245" w:firstLine="0"/>
        <w:rPr>
          <w:rFonts w:ascii="Times New Roman" w:hAnsi="Times New Roman" w:cs="Times New Roman"/>
          <w:sz w:val="20"/>
          <w:szCs w:val="20"/>
        </w:rPr>
      </w:pPr>
    </w:p>
    <w:p w:rsidR="002A2E7A" w:rsidRDefault="002A2E7A" w:rsidP="00C953DE">
      <w:pPr>
        <w:pStyle w:val="9"/>
        <w:spacing w:line="240" w:lineRule="exact"/>
        <w:ind w:left="5245" w:firstLine="0"/>
        <w:rPr>
          <w:rFonts w:ascii="Times New Roman" w:hAnsi="Times New Roman" w:cs="Times New Roman"/>
          <w:sz w:val="20"/>
          <w:szCs w:val="20"/>
        </w:rPr>
      </w:pPr>
    </w:p>
    <w:p w:rsidR="002A2E7A" w:rsidRDefault="002A2E7A" w:rsidP="00C953DE">
      <w:pPr>
        <w:pStyle w:val="9"/>
        <w:spacing w:line="240" w:lineRule="exact"/>
        <w:ind w:left="5245" w:firstLine="0"/>
        <w:rPr>
          <w:rFonts w:ascii="Times New Roman" w:hAnsi="Times New Roman" w:cs="Times New Roman"/>
          <w:sz w:val="20"/>
          <w:szCs w:val="20"/>
        </w:rPr>
      </w:pPr>
    </w:p>
    <w:p w:rsidR="002A2E7A" w:rsidRDefault="002A2E7A" w:rsidP="00C953DE">
      <w:pPr>
        <w:pStyle w:val="9"/>
        <w:spacing w:line="240" w:lineRule="exact"/>
        <w:ind w:left="5245" w:firstLine="0"/>
        <w:rPr>
          <w:rFonts w:ascii="Times New Roman" w:hAnsi="Times New Roman" w:cs="Times New Roman"/>
          <w:sz w:val="20"/>
          <w:szCs w:val="20"/>
        </w:rPr>
      </w:pPr>
    </w:p>
    <w:p w:rsidR="00C953DE" w:rsidRDefault="002A2E7A" w:rsidP="00C953DE">
      <w:pPr>
        <w:pStyle w:val="9"/>
        <w:spacing w:line="240" w:lineRule="exact"/>
        <w:ind w:left="5245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  </w:t>
      </w:r>
      <w:r w:rsidR="00C953DE">
        <w:rPr>
          <w:rFonts w:ascii="Times New Roman" w:hAnsi="Times New Roman" w:cs="Times New Roman"/>
          <w:sz w:val="20"/>
          <w:szCs w:val="20"/>
        </w:rPr>
        <w:t>Утверждено</w:t>
      </w:r>
    </w:p>
    <w:p w:rsidR="00C953DE" w:rsidRDefault="002A2E7A" w:rsidP="00C953DE">
      <w:pPr>
        <w:pStyle w:val="9"/>
        <w:spacing w:line="240" w:lineRule="exact"/>
        <w:ind w:left="5245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р</w:t>
      </w:r>
      <w:r w:rsidR="00C953DE">
        <w:rPr>
          <w:rFonts w:ascii="Times New Roman" w:hAnsi="Times New Roman" w:cs="Times New Roman"/>
          <w:sz w:val="20"/>
          <w:szCs w:val="20"/>
        </w:rPr>
        <w:t>ешением Совета городского поселения</w:t>
      </w:r>
    </w:p>
    <w:p w:rsidR="00C953DE" w:rsidRDefault="002A2E7A" w:rsidP="00C953DE">
      <w:pPr>
        <w:pStyle w:val="9"/>
        <w:spacing w:line="240" w:lineRule="exact"/>
        <w:ind w:left="5245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C953DE">
        <w:rPr>
          <w:rFonts w:ascii="Times New Roman" w:hAnsi="Times New Roman" w:cs="Times New Roman"/>
          <w:sz w:val="20"/>
          <w:szCs w:val="20"/>
        </w:rPr>
        <w:t>город Туймазы муниципального района</w:t>
      </w:r>
    </w:p>
    <w:p w:rsidR="00C953DE" w:rsidRDefault="00C953DE" w:rsidP="00C953DE">
      <w:pPr>
        <w:pStyle w:val="9"/>
        <w:spacing w:line="240" w:lineRule="auto"/>
        <w:ind w:left="3261" w:right="-143" w:firstLine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Туймазинский район Республики Башкортостан</w:t>
      </w:r>
    </w:p>
    <w:p w:rsidR="00C953DE" w:rsidRDefault="00773A3C" w:rsidP="00C953DE">
      <w:pPr>
        <w:pStyle w:val="a3"/>
        <w:shd w:val="clear" w:color="auto" w:fill="FFFFFF"/>
        <w:spacing w:before="0" w:beforeAutospacing="0" w:after="0" w:afterAutospacing="0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</w:t>
      </w:r>
      <w:r w:rsidR="00C953DE">
        <w:t xml:space="preserve">№ </w:t>
      </w:r>
      <w:r>
        <w:t>238</w:t>
      </w:r>
      <w:r w:rsidR="00C953DE">
        <w:t xml:space="preserve"> от </w:t>
      </w:r>
      <w:r>
        <w:t>04 июня 2013 г.</w:t>
      </w: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52635"/>
        </w:rPr>
      </w:pP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 w:line="220" w:lineRule="exact"/>
        <w:jc w:val="center"/>
        <w:rPr>
          <w:b/>
          <w:bCs/>
          <w:color w:val="052635"/>
        </w:rPr>
      </w:pPr>
      <w:r>
        <w:rPr>
          <w:b/>
          <w:bCs/>
          <w:color w:val="052635"/>
        </w:rPr>
        <w:t>ПОРЯДОК ВЫПАСА И ПРОГОНА</w:t>
      </w: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 w:line="220" w:lineRule="exact"/>
        <w:jc w:val="center"/>
        <w:rPr>
          <w:b/>
          <w:bCs/>
          <w:color w:val="052635"/>
        </w:rPr>
      </w:pPr>
      <w:r>
        <w:rPr>
          <w:b/>
          <w:bCs/>
          <w:color w:val="052635"/>
        </w:rPr>
        <w:t xml:space="preserve"> СЕЛЬСКОХОЗЯЙСТВЕННЫХ ЖИВОТНЫХ</w:t>
      </w: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 w:line="220" w:lineRule="exact"/>
        <w:jc w:val="both"/>
        <w:rPr>
          <w:b/>
          <w:color w:val="052635"/>
        </w:rPr>
      </w:pPr>
      <w:r>
        <w:rPr>
          <w:b/>
          <w:color w:val="052635"/>
        </w:rPr>
        <w:t>1. Выпас сельскохозяйственных животных.</w:t>
      </w: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 w:line="220" w:lineRule="exact"/>
        <w:jc w:val="both"/>
        <w:rPr>
          <w:color w:val="052635"/>
        </w:rPr>
      </w:pPr>
      <w:r>
        <w:rPr>
          <w:color w:val="052635"/>
        </w:rPr>
        <w:t>1.1. Выпас сельскохозяйственных животных осуществляется на огороженных или неогороженных пастбищах на привязи либо без нее под надзором владельцев или лиц, ими уполномоченных.</w:t>
      </w: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 w:line="220" w:lineRule="exact"/>
        <w:jc w:val="both"/>
        <w:rPr>
          <w:color w:val="052635"/>
        </w:rPr>
      </w:pPr>
      <w:r>
        <w:rPr>
          <w:color w:val="052635"/>
        </w:rPr>
        <w:t>Владельцы сельскохозяйственных животных, имеющие в пользовании земельные участки, могут пасти на них своих животных на привязи или в свободном выгуле при условии надлежащего надзора владельцами.</w:t>
      </w: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 w:line="220" w:lineRule="exact"/>
        <w:jc w:val="both"/>
        <w:rPr>
          <w:color w:val="052635"/>
        </w:rPr>
      </w:pPr>
      <w:r>
        <w:rPr>
          <w:color w:val="052635"/>
        </w:rPr>
        <w:t>Запрещается выпускать сельскохозяйственных животных для пастьбы без присмотра.</w:t>
      </w: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 w:line="220" w:lineRule="exact"/>
        <w:jc w:val="both"/>
        <w:rPr>
          <w:color w:val="052635"/>
        </w:rPr>
      </w:pPr>
      <w:r>
        <w:rPr>
          <w:color w:val="052635"/>
        </w:rPr>
        <w:t>1.2. Прогон сельскохозяйственных животных осуществляется под обязательным надзором владельцев сельскохозяйственных животных либо лиц, ими уполномоченных.</w:t>
      </w: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 w:line="220" w:lineRule="exact"/>
        <w:jc w:val="both"/>
        <w:rPr>
          <w:color w:val="052635"/>
        </w:rPr>
      </w:pPr>
      <w:r>
        <w:rPr>
          <w:color w:val="052635"/>
        </w:rPr>
        <w:t>Владельцы животных обязаны принимать необходимые меры при прогоне скота, обеспечивающие безопасность окружающих людей.</w:t>
      </w: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 w:line="220" w:lineRule="exact"/>
        <w:jc w:val="both"/>
        <w:rPr>
          <w:color w:val="052635"/>
        </w:rPr>
      </w:pPr>
      <w:r>
        <w:rPr>
          <w:color w:val="052635"/>
        </w:rPr>
        <w:t>1.3. Запрещается прогон животных в многолюдных местах (магазины, школы, дома культуры, автобусные остановки и др.).</w:t>
      </w: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 w:line="220" w:lineRule="exact"/>
        <w:jc w:val="both"/>
        <w:rPr>
          <w:color w:val="052635"/>
        </w:rPr>
      </w:pPr>
      <w:r>
        <w:rPr>
          <w:color w:val="052635"/>
        </w:rPr>
        <w:t>Прогон животных на пастбище и обратно осуществляется в утренние и вечерние часы в сопровождении владельцев до мест сбора по установленным городским поселением маршрутам.</w:t>
      </w: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 w:line="220" w:lineRule="exact"/>
        <w:jc w:val="both"/>
        <w:rPr>
          <w:color w:val="052635"/>
        </w:rPr>
      </w:pPr>
      <w:r>
        <w:rPr>
          <w:color w:val="052635"/>
        </w:rPr>
        <w:t>1.4. Владельцы сельскохозяйственных животных</w:t>
      </w:r>
      <w:r>
        <w:rPr>
          <w:rStyle w:val="apple-converted-space"/>
          <w:color w:val="052635"/>
        </w:rPr>
        <w:t> </w:t>
      </w:r>
      <w:r>
        <w:rPr>
          <w:b/>
          <w:bCs/>
          <w:color w:val="052635"/>
        </w:rPr>
        <w:t>обязаны</w:t>
      </w:r>
      <w:r>
        <w:rPr>
          <w:color w:val="052635"/>
        </w:rPr>
        <w:t>:</w:t>
      </w: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 w:line="220" w:lineRule="exact"/>
        <w:jc w:val="both"/>
        <w:rPr>
          <w:color w:val="052635"/>
        </w:rPr>
      </w:pPr>
      <w:r>
        <w:rPr>
          <w:color w:val="052635"/>
        </w:rPr>
        <w:t xml:space="preserve">-создать им условия содержания и кормления в соответствии с требованиями </w:t>
      </w:r>
      <w:proofErr w:type="spellStart"/>
      <w:r>
        <w:rPr>
          <w:color w:val="052635"/>
        </w:rPr>
        <w:t>зооветеринарии</w:t>
      </w:r>
      <w:proofErr w:type="spellEnd"/>
      <w:r>
        <w:rPr>
          <w:color w:val="052635"/>
        </w:rPr>
        <w:t>;</w:t>
      </w: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</w:rPr>
      </w:pPr>
      <w:r>
        <w:rPr>
          <w:color w:val="052635"/>
        </w:rPr>
        <w:t>-зарегистрировать приобретенных сельскохозяйственных животных в течение 1 месяца, приплода сельскохозяйственных животных в течени</w:t>
      </w:r>
      <w:r w:rsidR="00773A3C">
        <w:rPr>
          <w:color w:val="052635"/>
        </w:rPr>
        <w:t>е</w:t>
      </w:r>
      <w:r>
        <w:rPr>
          <w:color w:val="052635"/>
        </w:rPr>
        <w:t xml:space="preserve"> 2-х месяцев после рождения в администрации городского поселения. При постановк</w:t>
      </w:r>
      <w:r w:rsidR="00773A3C">
        <w:rPr>
          <w:color w:val="052635"/>
        </w:rPr>
        <w:t>е</w:t>
      </w:r>
      <w:r>
        <w:rPr>
          <w:color w:val="052635"/>
        </w:rPr>
        <w:t xml:space="preserve"> на учет представить документы на право владения (договор купли-продажи, дарения, документы о наследовании и т.д.), при завозе из других населенных пунктов в обязательном порядке предоставить ветеринарное свидетельство;</w:t>
      </w: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</w:rPr>
      </w:pPr>
      <w:r>
        <w:rPr>
          <w:color w:val="052635"/>
        </w:rPr>
        <w:t>-осуществлять хозяйственные и ветеринарные мероприятия, обеспечивающие предупреждение болезней сельскохозяйственных животных;</w:t>
      </w: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</w:rPr>
      </w:pPr>
      <w:r>
        <w:rPr>
          <w:color w:val="052635"/>
        </w:rPr>
        <w:t>- предоставлять все имеющееся поголовье по требованию ветеринарного управления для проведения клинических осмотров, исследований и вакцинаций;</w:t>
      </w: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</w:rPr>
      </w:pPr>
      <w:r>
        <w:rPr>
          <w:color w:val="052635"/>
        </w:rPr>
        <w:t>- при продаже и транспортировке сельскохозяйственных животных за пределы населенного пункта и забои на мясо для реализации оформить ветеринарное свидетельство и справку, подтверждающую право собственности;</w:t>
      </w: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</w:rPr>
      </w:pPr>
      <w:r>
        <w:rPr>
          <w:color w:val="052635"/>
        </w:rPr>
        <w:t xml:space="preserve">- доставить сельскохозяйственных животных в установленное администрацией место и время для проведения лечебно-профилактических мероприятий и диагностических </w:t>
      </w: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</w:rPr>
      </w:pPr>
      <w:r>
        <w:rPr>
          <w:color w:val="052635"/>
        </w:rPr>
        <w:t>исследований болезней животных, при их болезни или падеже сообщить в ветеринарную службу.</w:t>
      </w: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</w:rPr>
      </w:pPr>
      <w:r>
        <w:rPr>
          <w:color w:val="052635"/>
        </w:rPr>
        <w:t>- в утреннее время проводить скот от подворья до мест сбора скота, в конце дня встретить сельскохозяйственных животных и сопроводить до своего подворья;</w:t>
      </w: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</w:rPr>
      </w:pPr>
      <w:r>
        <w:rPr>
          <w:color w:val="052635"/>
        </w:rPr>
        <w:t>-после обследования на причины падежа животных ветеринарной службой захоронить труп павших сельскохозяйственных животных в скотомогильнике;</w:t>
      </w: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</w:rPr>
      </w:pPr>
      <w:r>
        <w:rPr>
          <w:color w:val="052635"/>
        </w:rPr>
        <w:t>- для организованного выпаса передать сельскохозяйственных животных пастуху стада;</w:t>
      </w: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</w:rPr>
      </w:pPr>
      <w:r>
        <w:rPr>
          <w:color w:val="052635"/>
        </w:rPr>
        <w:t>-при введении и объявлении карантина главой администрации городского поселения, с предоставления соответствующих органов государственной ветеринарной службы соблюдать правила карантина сельскохозяйственных животных.</w:t>
      </w: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</w:rPr>
      </w:pPr>
      <w:r>
        <w:rPr>
          <w:color w:val="052635"/>
        </w:rPr>
        <w:t>- в случае</w:t>
      </w:r>
      <w:proofErr w:type="gramStart"/>
      <w:r>
        <w:rPr>
          <w:color w:val="052635"/>
        </w:rPr>
        <w:t>,</w:t>
      </w:r>
      <w:proofErr w:type="gramEnd"/>
      <w:r>
        <w:rPr>
          <w:color w:val="052635"/>
        </w:rPr>
        <w:t xml:space="preserve"> если сельскохозяйственные животные не сданы пастуху - организовать индивидуальный выпас или содержать на привязи;</w:t>
      </w: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</w:rPr>
      </w:pPr>
      <w:r>
        <w:rPr>
          <w:color w:val="052635"/>
        </w:rPr>
        <w:t xml:space="preserve">- заключить договоры на организованный выпас скота с пастухом либо организовать </w:t>
      </w:r>
      <w:proofErr w:type="gramStart"/>
      <w:r>
        <w:rPr>
          <w:color w:val="052635"/>
        </w:rPr>
        <w:t>поочередной</w:t>
      </w:r>
      <w:proofErr w:type="gramEnd"/>
      <w:r>
        <w:rPr>
          <w:color w:val="052635"/>
        </w:rPr>
        <w:t xml:space="preserve"> выпас;</w:t>
      </w: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</w:rPr>
      </w:pPr>
      <w:r>
        <w:rPr>
          <w:color w:val="052635"/>
        </w:rPr>
        <w:lastRenderedPageBreak/>
        <w:t>- не допускать загрязнения окружающей среды, газонов, тротуаров, дорог отходами сельскохозяйственных животных. Загрязнения указанных мест устраняются владельцами сельскохозяйственных животных;</w:t>
      </w: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</w:rPr>
      </w:pPr>
      <w:r>
        <w:rPr>
          <w:color w:val="052635"/>
        </w:rPr>
        <w:t>- запрещается допускать сельскохозяйственных животных на детские площадки, зоны отдыха населения и другие места общего пользования;</w:t>
      </w: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</w:rPr>
      </w:pPr>
      <w:r>
        <w:rPr>
          <w:color w:val="052635"/>
        </w:rPr>
        <w:t>- владельцы сельскохозяйственных животных обязаны предпринимать все зависящие от них меры, не допускающие безнадзорное нахождение сельскохозяйственных животных в черте населенного пункта, а также за его пределами.</w:t>
      </w: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52635"/>
        </w:rPr>
      </w:pPr>
      <w:r>
        <w:rPr>
          <w:b/>
          <w:bCs/>
          <w:color w:val="052635"/>
        </w:rPr>
        <w:t>2. Правила содержания и пастьбы сельскохозяйственных животных в летне-пастбищный период</w:t>
      </w: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/>
        <w:rPr>
          <w:color w:val="052635"/>
        </w:rPr>
      </w:pPr>
      <w:r>
        <w:rPr>
          <w:b/>
          <w:bCs/>
          <w:color w:val="052635"/>
        </w:rPr>
        <w:t>2. Правила содержания.</w:t>
      </w: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</w:rPr>
      </w:pPr>
      <w:r>
        <w:rPr>
          <w:color w:val="052635"/>
        </w:rPr>
        <w:t>2.1. Пастьбу осуществляют лица (пастух), заключивший с владельцами сельскохозяйственных животных договор. В случаи отсутствия пастуха пастьбу осуществляют владельцы в порядке очереди, которую устанавливает избранный жителями или назначенной главой администрации городского поселения старший.</w:t>
      </w: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</w:rPr>
      </w:pPr>
      <w:r>
        <w:rPr>
          <w:color w:val="052635"/>
        </w:rPr>
        <w:t>2.2. Граждане, имеющие в собственности молодняка крупного рогатого скота в возрасте до 1 года</w:t>
      </w:r>
      <w:r w:rsidR="00773A3C">
        <w:rPr>
          <w:color w:val="052635"/>
        </w:rPr>
        <w:t>,</w:t>
      </w:r>
      <w:r>
        <w:rPr>
          <w:color w:val="052635"/>
        </w:rPr>
        <w:t xml:space="preserve"> обеспечивают их выпас без нанесения ущерба природе, имуществу физических и юридических лиц.</w:t>
      </w: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</w:rPr>
      </w:pPr>
      <w:r>
        <w:rPr>
          <w:color w:val="052635"/>
        </w:rPr>
        <w:t>2.3. Договор на пастьбу животных между владельцами и пастухом заключается на добровольных началах.</w:t>
      </w: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</w:rPr>
      </w:pPr>
      <w:r>
        <w:rPr>
          <w:color w:val="052635"/>
        </w:rPr>
        <w:t>2.4.Глава администрации городского поселения в каждом микрорайоне определяет место сбора животных и территорий пастбищных угодий.</w:t>
      </w: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</w:rPr>
      </w:pPr>
      <w:r>
        <w:rPr>
          <w:color w:val="052635"/>
        </w:rPr>
        <w:t xml:space="preserve">2.5. Сельскохозяйственные животные должны постоянно </w:t>
      </w:r>
      <w:proofErr w:type="gramStart"/>
      <w:r>
        <w:rPr>
          <w:color w:val="052635"/>
        </w:rPr>
        <w:t>находится</w:t>
      </w:r>
      <w:proofErr w:type="gramEnd"/>
      <w:r>
        <w:rPr>
          <w:color w:val="052635"/>
        </w:rPr>
        <w:t xml:space="preserve"> на пастбище под присмотром пастухов, хозяев или специально отгороженном месте исключающим беспризорный и свободный выгул животных на не отведенных для пастьбы территориях.</w:t>
      </w: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</w:rPr>
      </w:pPr>
      <w:r>
        <w:rPr>
          <w:color w:val="052635"/>
        </w:rPr>
        <w:t>2.6. Запрещается выпас сельскохозяйственных животных на не отведенных для пастьбы территориях в т.ч. в береговой полосе водных объектов общего пользования, придорожных полосах автомобильных дорог и прогон животных через автомобильные дороги вне специально установленных мест.</w:t>
      </w: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52635"/>
        </w:rPr>
      </w:pPr>
      <w:r>
        <w:rPr>
          <w:b/>
          <w:bCs/>
          <w:color w:val="052635"/>
        </w:rPr>
        <w:t>3.Порядок изоляции безнадзорных сельскохозяйственных животных</w:t>
      </w: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/>
        <w:rPr>
          <w:color w:val="052635"/>
        </w:rPr>
      </w:pPr>
      <w:r>
        <w:rPr>
          <w:b/>
          <w:bCs/>
          <w:color w:val="052635"/>
        </w:rPr>
        <w:t>3. Порядок изоляции.</w:t>
      </w: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</w:rPr>
      </w:pPr>
      <w:r>
        <w:rPr>
          <w:color w:val="052635"/>
        </w:rPr>
        <w:t>3.1.Сельскохозяйственные животные, пасущиеся без сопровождающегося лица и вне отведенных мест для выпаса, наносящих ущерб имуществу физических или юридических лиц будут признаны безнадзорными животными и могут быть изолированы собственниками или пользователями этих земельных участков (уполномоченными ими лицами) в отгороженном участке или в животноводческих помещения</w:t>
      </w:r>
      <w:proofErr w:type="gramStart"/>
      <w:r>
        <w:rPr>
          <w:color w:val="052635"/>
        </w:rPr>
        <w:t>х-</w:t>
      </w:r>
      <w:proofErr w:type="gramEnd"/>
      <w:r>
        <w:rPr>
          <w:color w:val="052635"/>
        </w:rPr>
        <w:t xml:space="preserve"> в пунктах временного содержания (далее -ПВС) до выяснения их владельца, установления размера нанесенного ущерба и составления необходимых документов.</w:t>
      </w: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</w:rPr>
      </w:pPr>
      <w:r>
        <w:rPr>
          <w:color w:val="052635"/>
        </w:rPr>
        <w:t>3.2.Право на изоляцию сельскохозяйственных животных имеют лица</w:t>
      </w:r>
      <w:r>
        <w:rPr>
          <w:rStyle w:val="apple-converted-space"/>
          <w:color w:val="052635"/>
        </w:rPr>
        <w:t> </w:t>
      </w:r>
      <w:r>
        <w:rPr>
          <w:b/>
          <w:bCs/>
          <w:color w:val="052635"/>
        </w:rPr>
        <w:t>(</w:t>
      </w:r>
      <w:r>
        <w:rPr>
          <w:color w:val="052635"/>
        </w:rPr>
        <w:t>работники</w:t>
      </w:r>
      <w:r>
        <w:rPr>
          <w:b/>
          <w:bCs/>
          <w:color w:val="052635"/>
        </w:rPr>
        <w:t>)</w:t>
      </w:r>
      <w:r>
        <w:rPr>
          <w:rStyle w:val="apple-converted-space"/>
          <w:color w:val="052635"/>
        </w:rPr>
        <w:t> </w:t>
      </w:r>
      <w:r>
        <w:rPr>
          <w:color w:val="052635"/>
        </w:rPr>
        <w:t>назначенные собственником или пользователем земельного участка по согласованию с главой администрации городского поселения. Запрещается жестокое обращение с животными при перегоне и содержании в ПВС.</w:t>
      </w: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</w:rPr>
      </w:pPr>
      <w:r>
        <w:rPr>
          <w:color w:val="052635"/>
        </w:rPr>
        <w:t>3.3.Лицо (работник) изолировавший животных в ПВС обязан</w:t>
      </w:r>
      <w:r w:rsidR="00773A3C">
        <w:rPr>
          <w:color w:val="052635"/>
        </w:rPr>
        <w:t xml:space="preserve"> </w:t>
      </w:r>
      <w:r>
        <w:rPr>
          <w:color w:val="052635"/>
        </w:rPr>
        <w:t>составить акт, где указывается причина и время изоляции, численность животных, немедленно поставить в известность работодателя, главу городского поселения и принять меры по исключению в ПВС травматизма животных, обеспечению их водопоем.</w:t>
      </w: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</w:rPr>
      </w:pPr>
      <w:r>
        <w:rPr>
          <w:color w:val="052635"/>
        </w:rPr>
        <w:t>3.4. Работодатель в 12- часовой срок обязан сообщить владельцу животных об их месте нахождения, принять меры по возмещению владельцами сельскохозяйственных животных нанесенного имуществу ущерба и расходов на содержание сельскохозяйственных животных в ПВС в соответствии с законодательством.</w:t>
      </w: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</w:rPr>
      </w:pPr>
      <w:r>
        <w:rPr>
          <w:color w:val="052635"/>
        </w:rPr>
        <w:lastRenderedPageBreak/>
        <w:t>3.5. В случаи задержания сельскохозяйственных животных в ПВС более 12 часов, работодатель обязан организовать кормление, поение и охрану животных. В ПВС животные могут содержаться в течение трех суток.</w:t>
      </w: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</w:rPr>
      </w:pPr>
      <w:r>
        <w:rPr>
          <w:color w:val="052635"/>
        </w:rPr>
        <w:t>3.6. Для возврата задержанного животного владелец обязан предъявить следующие документы:</w:t>
      </w: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</w:rPr>
      </w:pPr>
      <w:r>
        <w:rPr>
          <w:color w:val="052635"/>
        </w:rPr>
        <w:t>справку, подтверждающий право собственности на животное;</w:t>
      </w: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</w:rPr>
      </w:pPr>
      <w:r>
        <w:rPr>
          <w:color w:val="052635"/>
        </w:rPr>
        <w:t>документ, удостоверяющий личность владельца.</w:t>
      </w: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</w:rPr>
      </w:pPr>
      <w:r>
        <w:rPr>
          <w:color w:val="052635"/>
        </w:rPr>
        <w:t>3.7. В целях учета поступления и выдачи животных, в ПВС ведется специальный журнал. Дежурный работник ПВС обязан зафиксировать в журнале время поступления сельскохозяйственного животного, его отличительные признаки, время выдачи сельскохозяйственного животного владельцу, паспортные данные владельца (либо иного документа, удостоверяющего личность), адрес места жительства владельца, личную подпись владельца.</w:t>
      </w: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</w:rPr>
      </w:pPr>
      <w:r>
        <w:rPr>
          <w:color w:val="052635"/>
        </w:rPr>
        <w:t>3.8.После оформления необходимых документов лицо, работодатель обязан возвратить их владельцу, при этом собственник сельскохозяйственных животных обязан возместить все расходы по содержанию сельскохозяйственных животных в ПВС, а также стоимость ущерба нанесенного в результате потравы. Если собственник животных или место его пребывания неизвестны, не позднее трех дней с момента задержания заявить об обнаруженных животных в полицию или Администрацию городского поселения.</w:t>
      </w: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</w:rPr>
      </w:pPr>
      <w:r>
        <w:rPr>
          <w:color w:val="052635"/>
        </w:rPr>
        <w:t>3.9.В отношении невостребованных владельцами сельскохозяйственных животных применяются требования Гражданского кодекса РФ о безнадзорных животных.</w:t>
      </w: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52635"/>
        </w:rPr>
      </w:pPr>
      <w:r>
        <w:rPr>
          <w:b/>
          <w:bCs/>
          <w:color w:val="052635"/>
        </w:rPr>
        <w:t>4. Мечение сельскохозяйственных животных</w:t>
      </w: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/>
        <w:rPr>
          <w:color w:val="052635"/>
        </w:rPr>
      </w:pPr>
      <w:r>
        <w:rPr>
          <w:b/>
          <w:bCs/>
          <w:color w:val="052635"/>
        </w:rPr>
        <w:t>4. Мечение.</w:t>
      </w: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</w:rPr>
      </w:pPr>
      <w:r>
        <w:rPr>
          <w:color w:val="052635"/>
        </w:rPr>
        <w:t>4.1. Для идентификации лошадей и крупного рогатого скота по решению органов местного самоуправления осуществляется их мечение. Администрация городского поселения город Туймазы муниципального района Туймазинский район совместно с ветеринарной службой (по согласованию) организует мечение скота и обеспечивает ведение регистрационной книги с записью владельца скота и присвоенным номером при мечении.</w:t>
      </w: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</w:rPr>
      </w:pPr>
      <w:r>
        <w:rPr>
          <w:color w:val="052635"/>
        </w:rPr>
        <w:t>4.2. Порядок мечения лошадей и крупного рогатого скота устанавливается администрацией городского поселения город Туймазы муниципального района Туймазинский район.</w:t>
      </w: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52635"/>
        </w:rPr>
      </w:pPr>
      <w:r>
        <w:rPr>
          <w:b/>
          <w:bCs/>
          <w:color w:val="052635"/>
        </w:rPr>
        <w:t>5. Порядок утилизации трупов животных</w:t>
      </w: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/>
        <w:rPr>
          <w:color w:val="052635"/>
        </w:rPr>
      </w:pPr>
      <w:r>
        <w:rPr>
          <w:b/>
          <w:bCs/>
          <w:color w:val="052635"/>
        </w:rPr>
        <w:t>5. Утилизация.</w:t>
      </w: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</w:rPr>
      </w:pPr>
      <w:r>
        <w:rPr>
          <w:color w:val="052635"/>
        </w:rPr>
        <w:t>5.1. Павшие животные подлежат захоронению или утилизации в местах (скотомогильниках) и порядке установленных администрацией городского поселения.</w:t>
      </w: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</w:rPr>
      </w:pPr>
      <w:r>
        <w:rPr>
          <w:color w:val="052635"/>
        </w:rPr>
        <w:t>5.2.Обязанность по доставке трупов животных в места захоронения или утилизации лежит на владельцах животных.</w:t>
      </w: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</w:rPr>
      </w:pPr>
      <w:r>
        <w:rPr>
          <w:color w:val="052635"/>
        </w:rPr>
        <w:t>5.3.Сбор и уничтожение трупов диких, а также бродячих животных проводится владельцем земельного участка, на территории которого находится труп, а на территории поселения организуется главой городского поселения.</w:t>
      </w: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</w:rPr>
      </w:pPr>
      <w:r>
        <w:rPr>
          <w:color w:val="052635"/>
        </w:rPr>
        <w:t>5.4. Владельцы животных, в срок не более суток с момента гибели животного, обнаружения абортированного или мертворожденного плода, обязаны известить об этом ветеринарного специалиста, который на месте, по результатам осмотра, определяет порядок утилизации или уничтожения биологических отходов.</w:t>
      </w: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52635"/>
        </w:rPr>
      </w:pPr>
      <w:r>
        <w:rPr>
          <w:b/>
          <w:bCs/>
          <w:color w:val="052635"/>
        </w:rPr>
        <w:t>6. Ответственность за нарушение настоящего Порядка</w:t>
      </w: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/>
        <w:rPr>
          <w:color w:val="052635"/>
        </w:rPr>
      </w:pPr>
      <w:r>
        <w:rPr>
          <w:b/>
          <w:bCs/>
          <w:color w:val="052635"/>
        </w:rPr>
        <w:t>6. Ответственность.</w:t>
      </w: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</w:rPr>
      </w:pPr>
      <w:r>
        <w:rPr>
          <w:color w:val="052635"/>
        </w:rPr>
        <w:t xml:space="preserve">6.1. За несоблюдение Порядка выпаса и прогона сельскохозяйственных животных на территории городского поселения, владелец сельскохозяйственных животных несет административную ответственность в порядке, установленном Кодексом Российской Федерации об административных правонарушениях и </w:t>
      </w:r>
      <w:r w:rsidR="00773A3C">
        <w:rPr>
          <w:color w:val="052635"/>
        </w:rPr>
        <w:t xml:space="preserve"> </w:t>
      </w:r>
      <w:r>
        <w:rPr>
          <w:color w:val="052635"/>
        </w:rPr>
        <w:t>Кодексом Республики Башкортостан об административных правонарушениях</w:t>
      </w:r>
      <w:r w:rsidR="00773A3C">
        <w:rPr>
          <w:color w:val="052635"/>
        </w:rPr>
        <w:t xml:space="preserve">  </w:t>
      </w:r>
      <w:r>
        <w:rPr>
          <w:color w:val="052635"/>
        </w:rPr>
        <w:t>от 23.06.2011 № 413-з.</w:t>
      </w: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</w:rPr>
      </w:pPr>
      <w:r>
        <w:rPr>
          <w:color w:val="052635"/>
        </w:rPr>
        <w:lastRenderedPageBreak/>
        <w:t>6.2.Вред, причиненный здоровью граждан, или ущерб, нанесенный их имуществу сельскохозяйственными животными, возмещается их владельцами в порядке, установленном законодательством Российской Федерации и Республики Башкортостан.</w:t>
      </w: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</w:rPr>
      </w:pPr>
      <w:r>
        <w:rPr>
          <w:color w:val="052635"/>
        </w:rPr>
        <w:t>6.3. За жестокое обращение с животными или за брошенн</w:t>
      </w:r>
      <w:r w:rsidR="00773A3C">
        <w:rPr>
          <w:color w:val="052635"/>
        </w:rPr>
        <w:t>о</w:t>
      </w:r>
      <w:r>
        <w:rPr>
          <w:color w:val="052635"/>
        </w:rPr>
        <w:t>е животное владелец несет ответственность в соответствии с действующим законодательством.</w:t>
      </w: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/>
        <w:ind w:left="360"/>
        <w:jc w:val="center"/>
        <w:rPr>
          <w:b/>
          <w:bCs/>
          <w:color w:val="052635"/>
        </w:rPr>
      </w:pPr>
      <w:r>
        <w:rPr>
          <w:b/>
          <w:bCs/>
          <w:color w:val="052635"/>
        </w:rPr>
        <w:t>7.</w:t>
      </w:r>
      <w:proofErr w:type="gramStart"/>
      <w:r>
        <w:rPr>
          <w:b/>
          <w:bCs/>
          <w:color w:val="052635"/>
        </w:rPr>
        <w:t>Контроль за</w:t>
      </w:r>
      <w:proofErr w:type="gramEnd"/>
      <w:r>
        <w:rPr>
          <w:b/>
          <w:bCs/>
          <w:color w:val="052635"/>
        </w:rPr>
        <w:t xml:space="preserve"> соблюдением настоящих Правил</w:t>
      </w: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/>
        <w:ind w:left="360"/>
        <w:rPr>
          <w:color w:val="052635"/>
        </w:rPr>
      </w:pPr>
      <w:r>
        <w:rPr>
          <w:b/>
          <w:bCs/>
          <w:color w:val="052635"/>
        </w:rPr>
        <w:t>7. Контроль</w:t>
      </w: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</w:rPr>
      </w:pPr>
      <w:r>
        <w:rPr>
          <w:color w:val="052635"/>
        </w:rPr>
        <w:t>7.1.Должностные лица администрации городского поселения:</w:t>
      </w: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</w:rPr>
      </w:pPr>
      <w:r>
        <w:rPr>
          <w:color w:val="052635"/>
        </w:rPr>
        <w:t>-осуществляют контроль за соблюдением «Порядка выпаса и прогона сельскохозяйственных животных»;</w:t>
      </w:r>
    </w:p>
    <w:p w:rsidR="00C953DE" w:rsidRDefault="00C953DE" w:rsidP="00C953DE">
      <w:pPr>
        <w:pStyle w:val="a3"/>
        <w:shd w:val="clear" w:color="auto" w:fill="FFFFFF"/>
        <w:spacing w:before="0" w:beforeAutospacing="0" w:after="0" w:afterAutospacing="0"/>
        <w:jc w:val="both"/>
      </w:pPr>
      <w:r>
        <w:rPr>
          <w:color w:val="052635"/>
        </w:rPr>
        <w:t>-по заявлениям граждан проводят проверку соблюдения «Порядка выпаса и прогона сельскохозяйственных животных» на территории городского поселения и в случаи необходимости обращаются в уполномоченные органы для составления протокола об административном правонарушении и привлечения к ответственности.</w:t>
      </w:r>
    </w:p>
    <w:p w:rsidR="007F0A77" w:rsidRDefault="007F0A77"/>
    <w:p w:rsidR="002A2E7A" w:rsidRDefault="002A2E7A"/>
    <w:p w:rsidR="002A2E7A" w:rsidRPr="002A2E7A" w:rsidRDefault="002A2E7A" w:rsidP="002A2E7A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2E7A" w:rsidRPr="002A2E7A" w:rsidRDefault="002A2E7A" w:rsidP="002A2E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E7A">
        <w:rPr>
          <w:rFonts w:ascii="Times New Roman" w:hAnsi="Times New Roman" w:cs="Times New Roman"/>
          <w:sz w:val="24"/>
          <w:szCs w:val="24"/>
        </w:rPr>
        <w:t>Председатель Совета</w:t>
      </w:r>
    </w:p>
    <w:p w:rsidR="002A2E7A" w:rsidRPr="002A2E7A" w:rsidRDefault="002A2E7A" w:rsidP="002A2E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E7A">
        <w:rPr>
          <w:rFonts w:ascii="Times New Roman" w:hAnsi="Times New Roman" w:cs="Times New Roman"/>
          <w:sz w:val="24"/>
          <w:szCs w:val="24"/>
        </w:rPr>
        <w:t>городского поселения город Туймазы</w:t>
      </w:r>
    </w:p>
    <w:p w:rsidR="002A2E7A" w:rsidRPr="002A2E7A" w:rsidRDefault="002A2E7A" w:rsidP="002A2E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E7A">
        <w:rPr>
          <w:rFonts w:ascii="Times New Roman" w:hAnsi="Times New Roman" w:cs="Times New Roman"/>
          <w:sz w:val="24"/>
          <w:szCs w:val="24"/>
        </w:rPr>
        <w:t>муниципального района Туймазинский район</w:t>
      </w:r>
    </w:p>
    <w:p w:rsidR="002A2E7A" w:rsidRPr="002A2E7A" w:rsidRDefault="002A2E7A" w:rsidP="002A2E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E7A">
        <w:rPr>
          <w:rFonts w:ascii="Times New Roman" w:hAnsi="Times New Roman" w:cs="Times New Roman"/>
          <w:sz w:val="24"/>
          <w:szCs w:val="24"/>
        </w:rPr>
        <w:t>Республики Башкортостан</w:t>
      </w:r>
      <w:r w:rsidRPr="002A2E7A">
        <w:rPr>
          <w:rFonts w:ascii="Times New Roman" w:hAnsi="Times New Roman" w:cs="Times New Roman"/>
          <w:sz w:val="24"/>
          <w:szCs w:val="24"/>
        </w:rPr>
        <w:tab/>
      </w:r>
      <w:r w:rsidRPr="002A2E7A">
        <w:rPr>
          <w:rFonts w:ascii="Times New Roman" w:hAnsi="Times New Roman" w:cs="Times New Roman"/>
          <w:sz w:val="24"/>
          <w:szCs w:val="24"/>
        </w:rPr>
        <w:tab/>
      </w:r>
      <w:r w:rsidRPr="002A2E7A">
        <w:rPr>
          <w:rFonts w:ascii="Times New Roman" w:hAnsi="Times New Roman" w:cs="Times New Roman"/>
          <w:sz w:val="24"/>
          <w:szCs w:val="24"/>
        </w:rPr>
        <w:tab/>
      </w:r>
      <w:r w:rsidRPr="002A2E7A">
        <w:rPr>
          <w:rFonts w:ascii="Times New Roman" w:hAnsi="Times New Roman" w:cs="Times New Roman"/>
          <w:sz w:val="24"/>
          <w:szCs w:val="24"/>
        </w:rPr>
        <w:tab/>
      </w:r>
      <w:r w:rsidRPr="002A2E7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2A2E7A">
        <w:rPr>
          <w:rFonts w:ascii="Times New Roman" w:hAnsi="Times New Roman" w:cs="Times New Roman"/>
          <w:sz w:val="24"/>
          <w:szCs w:val="24"/>
        </w:rPr>
        <w:tab/>
        <w:t xml:space="preserve">Ф.Ш. </w:t>
      </w:r>
      <w:proofErr w:type="spellStart"/>
      <w:r w:rsidRPr="002A2E7A">
        <w:rPr>
          <w:rFonts w:ascii="Times New Roman" w:hAnsi="Times New Roman" w:cs="Times New Roman"/>
          <w:sz w:val="24"/>
          <w:szCs w:val="24"/>
        </w:rPr>
        <w:t>Терегулов</w:t>
      </w:r>
      <w:proofErr w:type="spellEnd"/>
    </w:p>
    <w:p w:rsidR="002A2E7A" w:rsidRPr="002A2E7A" w:rsidRDefault="002A2E7A" w:rsidP="002A2E7A">
      <w:pPr>
        <w:pStyle w:val="9"/>
        <w:spacing w:line="240" w:lineRule="exact"/>
        <w:ind w:left="5245" w:firstLine="0"/>
        <w:rPr>
          <w:rFonts w:ascii="Times New Roman" w:hAnsi="Times New Roman" w:cs="Times New Roman"/>
          <w:sz w:val="24"/>
          <w:szCs w:val="24"/>
        </w:rPr>
      </w:pPr>
    </w:p>
    <w:p w:rsidR="002A2E7A" w:rsidRPr="002A2E7A" w:rsidRDefault="002A2E7A">
      <w:pPr>
        <w:rPr>
          <w:sz w:val="24"/>
          <w:szCs w:val="24"/>
        </w:rPr>
      </w:pPr>
    </w:p>
    <w:sectPr w:rsidR="002A2E7A" w:rsidRPr="002A2E7A" w:rsidSect="002A2E7A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ragmaticaC">
    <w:panose1 w:val="00000000000000000000"/>
    <w:charset w:val="CC"/>
    <w:family w:val="decorative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9284D"/>
    <w:multiLevelType w:val="hybridMultilevel"/>
    <w:tmpl w:val="90F0D7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953DE"/>
    <w:rsid w:val="002A2E7A"/>
    <w:rsid w:val="00325ECC"/>
    <w:rsid w:val="00703CF7"/>
    <w:rsid w:val="00773A3C"/>
    <w:rsid w:val="007F0A77"/>
    <w:rsid w:val="008071F3"/>
    <w:rsid w:val="00C23A60"/>
    <w:rsid w:val="00C95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E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95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">
    <w:name w:val="Прагмат9"/>
    <w:aliases w:val="5"/>
    <w:basedOn w:val="a"/>
    <w:uiPriority w:val="99"/>
    <w:rsid w:val="00C953DE"/>
    <w:pPr>
      <w:autoSpaceDE w:val="0"/>
      <w:autoSpaceDN w:val="0"/>
      <w:adjustRightInd w:val="0"/>
      <w:spacing w:after="0" w:line="190" w:lineRule="atLeast"/>
      <w:ind w:firstLine="170"/>
      <w:jc w:val="both"/>
    </w:pPr>
    <w:rPr>
      <w:rFonts w:ascii="PragmaticaC" w:eastAsia="Times New Roman" w:hAnsi="PragmaticaC" w:cs="PragmaticaC"/>
      <w:sz w:val="18"/>
      <w:szCs w:val="18"/>
    </w:rPr>
  </w:style>
  <w:style w:type="character" w:customStyle="1" w:styleId="apple-converted-space">
    <w:name w:val="apple-converted-space"/>
    <w:basedOn w:val="a0"/>
    <w:rsid w:val="00C953DE"/>
  </w:style>
  <w:style w:type="paragraph" w:styleId="a4">
    <w:name w:val="List Paragraph"/>
    <w:basedOn w:val="a"/>
    <w:uiPriority w:val="34"/>
    <w:qFormat/>
    <w:rsid w:val="002A2E7A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4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1875</Words>
  <Characters>10690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7</cp:revision>
  <cp:lastPrinted>2013-06-24T05:58:00Z</cp:lastPrinted>
  <dcterms:created xsi:type="dcterms:W3CDTF">2013-06-01T13:01:00Z</dcterms:created>
  <dcterms:modified xsi:type="dcterms:W3CDTF">2013-06-24T08:21:00Z</dcterms:modified>
</cp:coreProperties>
</file>